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2B78" w:rsidRPr="006B2B78" w:rsidRDefault="006B2B78" w:rsidP="006B2B78">
      <w:pPr>
        <w:pStyle w:val="berschrift2"/>
        <w:rPr>
          <w:sz w:val="32"/>
          <w:szCs w:val="32"/>
        </w:rPr>
      </w:pPr>
      <w:r w:rsidRPr="006B2B78">
        <w:rPr>
          <w:sz w:val="32"/>
          <w:szCs w:val="32"/>
        </w:rPr>
        <w:t>Musterhausordnung für ein diskriminierungsfreies Miteinander</w:t>
      </w:r>
    </w:p>
    <w:p w:rsidR="006B2B78" w:rsidRPr="009E7503" w:rsidRDefault="006B2B78" w:rsidP="006B2B78">
      <w:r w:rsidRPr="009E7503">
        <w:t>[Lokalname/Firmenname einfügen] verfolgt das Ziel der Nicht-Diskriminierung. Weder unsere Gäste noch unser Personal dürfen aufgrund der ethnischen Zugehörigkeit, des Geschlechts, der Religion oder Weltanschauung, der sexuellen Orientierung, dem Alter oder aufgrund einer Behinderung diskriminiert oder belästigt werden.</w:t>
      </w:r>
    </w:p>
    <w:p w:rsidR="006B2B78" w:rsidRDefault="006B2B78" w:rsidP="006B2B78">
      <w:pPr>
        <w:rPr>
          <w:rStyle w:val="Fett"/>
        </w:rPr>
      </w:pPr>
      <w:r w:rsidRPr="009E7503">
        <w:rPr>
          <w:rStyle w:val="Fett"/>
        </w:rPr>
        <w:t>NUR aus den folgenden Gründen darf einer Person der Eintritt verweigert werden. Sie darf auch nur aus diesen Gründen aus dem Lokal verwiesen werden.</w:t>
      </w:r>
    </w:p>
    <w:p w:rsidR="006B2B78" w:rsidRPr="009E7503" w:rsidRDefault="006B2B78" w:rsidP="006B2B78">
      <w:pPr>
        <w:pStyle w:val="Listennummer"/>
      </w:pPr>
      <w:r w:rsidRPr="00727D4B">
        <w:rPr>
          <w:rStyle w:val="Fett"/>
        </w:rPr>
        <w:t>Mindestalter:</w:t>
      </w:r>
      <w:r w:rsidRPr="009E7503">
        <w:t xml:space="preserve"> Die Jugendschutzbestimmungen werden eingehalten. Bestehen Zweifel über das Alter, wird ohne Lichtbildausweis der Eintritt verweigert.</w:t>
      </w:r>
    </w:p>
    <w:p w:rsidR="006B2B78" w:rsidRPr="009E7503" w:rsidRDefault="006B2B78" w:rsidP="006B2B78">
      <w:pPr>
        <w:pStyle w:val="Listennummer"/>
      </w:pPr>
      <w:r w:rsidRPr="00727D4B">
        <w:rPr>
          <w:rStyle w:val="Fett"/>
        </w:rPr>
        <w:t>Aggressives, belästigendes oder diskriminierendes Verhalten am Eingang oder im Lokal:</w:t>
      </w:r>
      <w:r w:rsidRPr="009E7503">
        <w:t xml:space="preserve"> Unter Belästigung verstehen wir auch sexuelle Belästigung oder Belästigung aufgrund der ethnischen Zugehörigkeit, des Geschlechts, der Religion oder Weltanschauung, der sexuellen Orientierung, dem Alter oder aufgrund einer Behinderung.</w:t>
      </w:r>
    </w:p>
    <w:p w:rsidR="006B2B78" w:rsidRPr="009E7503" w:rsidRDefault="006B2B78" w:rsidP="006B2B78">
      <w:pPr>
        <w:pStyle w:val="Listennummer"/>
        <w:rPr>
          <w:rStyle w:val="Fett"/>
        </w:rPr>
      </w:pPr>
      <w:r w:rsidRPr="00727D4B">
        <w:rPr>
          <w:rStyle w:val="Fett"/>
        </w:rPr>
        <w:t>Übermäßiger oder belästigender Rauschzustand.</w:t>
      </w:r>
    </w:p>
    <w:p w:rsidR="006B2B78" w:rsidRPr="009E7503" w:rsidRDefault="006B2B78" w:rsidP="006B2B78">
      <w:pPr>
        <w:pStyle w:val="Listennummer"/>
        <w:rPr>
          <w:rStyle w:val="Fett"/>
        </w:rPr>
      </w:pPr>
      <w:r w:rsidRPr="00727D4B">
        <w:rPr>
          <w:rStyle w:val="Fett"/>
        </w:rPr>
        <w:t>Mitführen von Waffen oder gefährlichen Gegenständen.</w:t>
      </w:r>
    </w:p>
    <w:p w:rsidR="006B2B78" w:rsidRPr="009E7503" w:rsidRDefault="006B2B78" w:rsidP="006B2B78">
      <w:pPr>
        <w:pStyle w:val="Listennummer"/>
        <w:rPr>
          <w:rStyle w:val="Fett"/>
        </w:rPr>
      </w:pPr>
      <w:r w:rsidRPr="00727D4B">
        <w:rPr>
          <w:rStyle w:val="Fett"/>
        </w:rPr>
        <w:t>Diebstahl, Sachbeschädigung oder andere Strafdelikte am Eingang oder im Lokal.</w:t>
      </w:r>
    </w:p>
    <w:p w:rsidR="006B2B78" w:rsidRPr="009E7503" w:rsidRDefault="006B2B78" w:rsidP="006B2B78">
      <w:pPr>
        <w:pStyle w:val="Listennummer"/>
      </w:pPr>
      <w:r w:rsidRPr="00727D4B">
        <w:rPr>
          <w:rStyle w:val="Fett"/>
        </w:rPr>
        <w:t>Auslastung der Räumlichkeit:</w:t>
      </w:r>
      <w:r w:rsidRPr="009E7503">
        <w:t xml:space="preserve"> Sollte das Lokal voll ausgelastet sein, kann der Einlass beschränkt werden. Der Eintritt wird wieder gestattet, nachdem eine ausreichende Anzahl von Personen das Lokal verlassen hat.</w:t>
      </w:r>
    </w:p>
    <w:p w:rsidR="006B2B78" w:rsidRPr="009E7503" w:rsidRDefault="006B2B78" w:rsidP="006B2B78">
      <w:pPr>
        <w:pStyle w:val="Listennummer"/>
      </w:pPr>
      <w:r w:rsidRPr="00727D4B">
        <w:rPr>
          <w:rStyle w:val="Fett"/>
        </w:rPr>
        <w:t>Geschlossene Veranstaltung und Gästelisten:</w:t>
      </w:r>
      <w:r w:rsidRPr="009E7503">
        <w:t xml:space="preserve"> Private Veranstaltungen werden online und/oder durch einen Aushang am Eingang des Lokals angekündigt. In diesem Fall kann nicht geladenen Personen der Zutritt zum Lokal verweigert werden. Auf Nachfrage ist zu zeigen, dass eine Gästeliste vorhanden ist.</w:t>
      </w:r>
    </w:p>
    <w:p w:rsidR="00184F89" w:rsidRDefault="006B2B78" w:rsidP="006B2B78">
      <w:pPr>
        <w:pStyle w:val="Listennummer"/>
      </w:pPr>
      <w:r w:rsidRPr="00727D4B">
        <w:rPr>
          <w:rStyle w:val="Fett"/>
        </w:rPr>
        <w:t>Dresscode:</w:t>
      </w:r>
      <w:r w:rsidRPr="009E7503">
        <w:t xml:space="preserve"> Gibt es einen Dresscode, wird dieser durch einen Aushang am Eingang des Lokals und/oder online angekündigt. Personen, die den Kleidervorschriften nicht entsprechen, kann der Zutritt zum Lokal verweigert werden.</w:t>
      </w:r>
    </w:p>
    <w:p w:rsidR="006B2B78" w:rsidRPr="009E7503" w:rsidRDefault="006B2B78" w:rsidP="006B2B78">
      <w:pPr>
        <w:pStyle w:val="Listennummer"/>
      </w:pPr>
      <w:proofErr w:type="spellStart"/>
      <w:proofErr w:type="gramStart"/>
      <w:r w:rsidRPr="00727D4B">
        <w:rPr>
          <w:rStyle w:val="Fett"/>
        </w:rPr>
        <w:t>Stammkund:innen</w:t>
      </w:r>
      <w:proofErr w:type="spellEnd"/>
      <w:proofErr w:type="gramEnd"/>
      <w:r w:rsidRPr="00727D4B">
        <w:rPr>
          <w:rStyle w:val="Fett"/>
        </w:rPr>
        <w:t>/VIPs</w:t>
      </w:r>
      <w:r w:rsidRPr="009E7503">
        <w:t xml:space="preserve">: Der Status von </w:t>
      </w:r>
      <w:proofErr w:type="spellStart"/>
      <w:r w:rsidRPr="009E7503">
        <w:t>Stammkund:innen</w:t>
      </w:r>
      <w:proofErr w:type="spellEnd"/>
      <w:r w:rsidRPr="009E7503">
        <w:t xml:space="preserve"> bzw. VIPs muss nachgewiesen werden können (etwa durch Eintragungen in eine Liste oder VIP-Karte). Sie können vom Lokal bevorzugt behandelt werden.</w:t>
      </w:r>
    </w:p>
    <w:p w:rsidR="006B2B78" w:rsidRDefault="006B2B78" w:rsidP="006B2B78">
      <w:pPr>
        <w:pStyle w:val="Listennummer"/>
      </w:pPr>
      <w:r w:rsidRPr="00727D4B">
        <w:rPr>
          <w:rStyle w:val="Fett"/>
        </w:rPr>
        <w:t>Lokalverbot</w:t>
      </w:r>
      <w:r w:rsidRPr="009E7503">
        <w:t xml:space="preserve">: Bei (wiederholten) Verstößen gegen die Punkte 1 bis 5 kann ein Lokalverbot verhängt werden. </w:t>
      </w:r>
    </w:p>
    <w:p w:rsidR="006B2B78" w:rsidRPr="009E7503" w:rsidRDefault="006B2B78" w:rsidP="006B2B78">
      <w:pPr>
        <w:pStyle w:val="Listennummer"/>
        <w:numPr>
          <w:ilvl w:val="0"/>
          <w:numId w:val="0"/>
        </w:numPr>
        <w:ind w:left="397"/>
      </w:pPr>
    </w:p>
    <w:p w:rsidR="006B2B78" w:rsidRPr="009E7503" w:rsidRDefault="006B2B78" w:rsidP="006B2B78">
      <w:pPr>
        <w:rPr>
          <w:rStyle w:val="Fett"/>
        </w:rPr>
      </w:pPr>
      <w:r w:rsidRPr="009E7503">
        <w:rPr>
          <w:rStyle w:val="Fett"/>
        </w:rPr>
        <w:t xml:space="preserve">Der Grund für den nicht gewährten Einlass, den Lokalverweis oder das Lokalverbot muss den betroffenen Personen immer mitgeteilt werden. </w:t>
      </w:r>
    </w:p>
    <w:p w:rsidR="007E768E" w:rsidRDefault="007E768E">
      <w:pPr>
        <w:spacing w:after="360"/>
        <w:rPr>
          <w:rStyle w:val="Fett"/>
        </w:rPr>
      </w:pPr>
      <w:r>
        <w:rPr>
          <w:rStyle w:val="Fett"/>
        </w:rPr>
        <w:br w:type="page"/>
      </w:r>
    </w:p>
    <w:p w:rsidR="006B2B78" w:rsidRPr="009E7503" w:rsidRDefault="006B2B78" w:rsidP="006B2B78">
      <w:pPr>
        <w:rPr>
          <w:rStyle w:val="Fett"/>
        </w:rPr>
      </w:pPr>
      <w:bookmarkStart w:id="0" w:name="_GoBack"/>
      <w:bookmarkEnd w:id="0"/>
      <w:r w:rsidRPr="009E7503">
        <w:rPr>
          <w:rStyle w:val="Fett"/>
        </w:rPr>
        <w:lastRenderedPageBreak/>
        <w:t xml:space="preserve">Unterstützung bei Beschwerden über Diskriminierungen: </w:t>
      </w:r>
    </w:p>
    <w:p w:rsidR="006B2B78" w:rsidRDefault="006B2B78" w:rsidP="006B2B78">
      <w:pPr>
        <w:rPr>
          <w:rStyle w:val="Fett"/>
        </w:rPr>
      </w:pPr>
      <w:r w:rsidRPr="009E7503">
        <w:rPr>
          <w:rStyle w:val="Fett"/>
        </w:rPr>
        <w:t xml:space="preserve">Für Gäste steht vor Ort eine Ansprechperson bzw. ein Awareness-Team zur Verfügung. </w:t>
      </w:r>
      <w:proofErr w:type="spellStart"/>
      <w:proofErr w:type="gramStart"/>
      <w:r w:rsidRPr="009E7503">
        <w:rPr>
          <w:rStyle w:val="Fett"/>
        </w:rPr>
        <w:t>Diese:s</w:t>
      </w:r>
      <w:proofErr w:type="spellEnd"/>
      <w:proofErr w:type="gramEnd"/>
      <w:r w:rsidRPr="009E7503">
        <w:rPr>
          <w:rStyle w:val="Fett"/>
        </w:rPr>
        <w:t xml:space="preserve"> ist geschult und dafür zuständig, Lösungen bei Belästigungen und Diskriminierungsvorfällen zu finden. </w:t>
      </w:r>
    </w:p>
    <w:p w:rsidR="006B2B78" w:rsidRDefault="006B2B78" w:rsidP="006B2B78">
      <w:r>
        <w:t xml:space="preserve">Für Gäste steht vor Ort eine Ansprechperson bzw. ein Awareness-Team zur Verfügung. </w:t>
      </w:r>
      <w:proofErr w:type="spellStart"/>
      <w:proofErr w:type="gramStart"/>
      <w:r>
        <w:t>Diese:s</w:t>
      </w:r>
      <w:proofErr w:type="spellEnd"/>
      <w:proofErr w:type="gramEnd"/>
      <w:r>
        <w:t xml:space="preserve"> ist geschult und dafür zuständig, Lösungen bei Belästigungen und Diskriminierungsvorfällen zu finden. </w:t>
      </w:r>
    </w:p>
    <w:p w:rsidR="006B2B78" w:rsidRDefault="006B2B78" w:rsidP="006B2B78">
      <w:r>
        <w:t xml:space="preserve">Beschwerden über diskriminierende Einlassverweigerungen werden durch die Ansprechpersonen bzw. das Awareness-Team überprüft. Bestätigt </w:t>
      </w:r>
      <w:proofErr w:type="spellStart"/>
      <w:proofErr w:type="gramStart"/>
      <w:r>
        <w:t>diese:s</w:t>
      </w:r>
      <w:proofErr w:type="spellEnd"/>
      <w:proofErr w:type="gramEnd"/>
      <w:r>
        <w:t xml:space="preserve"> die Einlassverweigerung, muss dies unter Vorlage der Hausordnung nochmals begründet werden. </w:t>
      </w:r>
    </w:p>
    <w:p w:rsidR="006B2B78" w:rsidRDefault="006B2B78" w:rsidP="006B2B78">
      <w:r>
        <w:t>Gäste, die eine Diskriminierung vermuten, können sich an folgende Stellen zur Beratung wenden:</w:t>
      </w:r>
    </w:p>
    <w:p w:rsidR="006B2B78" w:rsidRDefault="006B2B78" w:rsidP="006B2B78">
      <w:pPr>
        <w:rPr>
          <w:rStyle w:val="Hyperlink"/>
        </w:rPr>
      </w:pPr>
      <w:r w:rsidRPr="00727D4B">
        <w:rPr>
          <w:rStyle w:val="Fett"/>
        </w:rPr>
        <w:t>Gleichbehandlungsanwaltschaft:</w:t>
      </w:r>
      <w:r w:rsidRPr="00B742BF">
        <w:rPr>
          <w:rStyle w:val="Hyperlink"/>
        </w:rPr>
        <w:t xml:space="preserve"> </w:t>
      </w:r>
      <w:hyperlink r:id="rId5" w:history="1">
        <w:r w:rsidRPr="00B742BF">
          <w:rPr>
            <w:rStyle w:val="Hyperlink"/>
          </w:rPr>
          <w:t>gaw@bka.gv.at</w:t>
        </w:r>
      </w:hyperlink>
    </w:p>
    <w:p w:rsidR="006B2B78" w:rsidRDefault="006B2B78" w:rsidP="006B2B78">
      <w:pPr>
        <w:rPr>
          <w:rStyle w:val="Fett"/>
        </w:rPr>
      </w:pPr>
      <w:r>
        <w:rPr>
          <w:rStyle w:val="Fett"/>
          <w:b w:val="0"/>
          <w:bCs w:val="0"/>
          <w:noProof/>
          <w:lang w:eastAsia="de-AT"/>
        </w:rPr>
        <w:drawing>
          <wp:inline distT="0" distB="0" distL="0" distR="0" wp14:anchorId="6ACD1051" wp14:editId="57F7D4AE">
            <wp:extent cx="926465" cy="926465"/>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26465" cy="926465"/>
                    </a:xfrm>
                    <a:prstGeom prst="rect">
                      <a:avLst/>
                    </a:prstGeom>
                    <a:noFill/>
                  </pic:spPr>
                </pic:pic>
              </a:graphicData>
            </a:graphic>
          </wp:inline>
        </w:drawing>
      </w:r>
    </w:p>
    <w:p w:rsidR="006B2B78" w:rsidRDefault="006B2B78" w:rsidP="006B2B78">
      <w:pPr>
        <w:rPr>
          <w:rStyle w:val="Hyperlink"/>
        </w:rPr>
      </w:pPr>
      <w:r w:rsidRPr="00727D4B">
        <w:rPr>
          <w:rStyle w:val="Fett"/>
        </w:rPr>
        <w:t xml:space="preserve">ZARA – </w:t>
      </w:r>
      <w:r w:rsidRPr="00B742BF">
        <w:rPr>
          <w:rStyle w:val="Fett"/>
        </w:rPr>
        <w:t>Zivilcourage und Anti-Rassismus-Arbeit:</w:t>
      </w:r>
      <w:r w:rsidRPr="00B742BF">
        <w:rPr>
          <w:rStyle w:val="Hyperlink"/>
        </w:rPr>
        <w:t xml:space="preserve"> </w:t>
      </w:r>
      <w:hyperlink r:id="rId7" w:history="1">
        <w:r w:rsidRPr="00B742BF">
          <w:rPr>
            <w:rStyle w:val="Hyperlink"/>
          </w:rPr>
          <w:t>office@zara.or.at</w:t>
        </w:r>
      </w:hyperlink>
    </w:p>
    <w:p w:rsidR="006B2B78" w:rsidRPr="009E7503" w:rsidRDefault="006B2B78" w:rsidP="006B2B78">
      <w:pPr>
        <w:rPr>
          <w:rStyle w:val="Fett"/>
          <w:b w:val="0"/>
          <w:bCs w:val="0"/>
        </w:rPr>
      </w:pPr>
      <w:r>
        <w:rPr>
          <w:noProof/>
          <w:lang w:eastAsia="de-AT"/>
        </w:rPr>
        <w:drawing>
          <wp:inline distT="0" distB="0" distL="0" distR="0" wp14:anchorId="59A70EB8" wp14:editId="78EC9E2E">
            <wp:extent cx="932815" cy="932815"/>
            <wp:effectExtent l="0" t="0" r="8890" b="889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32815" cy="932815"/>
                    </a:xfrm>
                    <a:prstGeom prst="rect">
                      <a:avLst/>
                    </a:prstGeom>
                    <a:noFill/>
                  </pic:spPr>
                </pic:pic>
              </a:graphicData>
            </a:graphic>
          </wp:inline>
        </w:drawing>
      </w:r>
    </w:p>
    <w:p w:rsidR="006B2B78" w:rsidRPr="00607F9C" w:rsidRDefault="006B2B78" w:rsidP="006B2B78">
      <w:pPr>
        <w:pStyle w:val="Listennummer"/>
        <w:numPr>
          <w:ilvl w:val="0"/>
          <w:numId w:val="0"/>
        </w:numPr>
        <w:ind w:left="397" w:hanging="397"/>
      </w:pPr>
    </w:p>
    <w:sectPr w:rsidR="006B2B78" w:rsidRPr="00607F9C">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663A7"/>
    <w:multiLevelType w:val="multilevel"/>
    <w:tmpl w:val="957A0DB6"/>
    <w:numStyleLink w:val="ATNummerierteListe"/>
  </w:abstractNum>
  <w:abstractNum w:abstractNumId="1"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1F497D"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num w:numId="1">
    <w:abstractNumId w:val="1"/>
  </w:num>
  <w:num w:numId="2">
    <w:abstractNumId w:val="0"/>
    <w:lvlOverride w:ilvl="0">
      <w:lvl w:ilvl="0">
        <w:start w:val="1"/>
        <w:numFmt w:val="decimal"/>
        <w:pStyle w:val="Listennummer"/>
        <w:isLgl/>
        <w:lvlText w:val="%1."/>
        <w:lvlJc w:val="left"/>
        <w:pPr>
          <w:ind w:left="397" w:hanging="397"/>
        </w:pPr>
        <w:rPr>
          <w:rFonts w:asciiTheme="minorHAnsi" w:hAnsiTheme="minorHAnsi" w:hint="default"/>
          <w:color w:val="auto"/>
          <w:sz w:val="23"/>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2B78"/>
    <w:rsid w:val="000A76C5"/>
    <w:rsid w:val="001177D9"/>
    <w:rsid w:val="00184F89"/>
    <w:rsid w:val="001C11DB"/>
    <w:rsid w:val="0029426E"/>
    <w:rsid w:val="002C5DB7"/>
    <w:rsid w:val="002F5422"/>
    <w:rsid w:val="00306152"/>
    <w:rsid w:val="00343464"/>
    <w:rsid w:val="003A085A"/>
    <w:rsid w:val="003C1BD3"/>
    <w:rsid w:val="004114F8"/>
    <w:rsid w:val="004A3B01"/>
    <w:rsid w:val="004C67F8"/>
    <w:rsid w:val="004D0D55"/>
    <w:rsid w:val="00607F9C"/>
    <w:rsid w:val="0065597C"/>
    <w:rsid w:val="006B2B78"/>
    <w:rsid w:val="00781E48"/>
    <w:rsid w:val="007A67F6"/>
    <w:rsid w:val="007E768E"/>
    <w:rsid w:val="008A3C34"/>
    <w:rsid w:val="008D55B3"/>
    <w:rsid w:val="008F47A9"/>
    <w:rsid w:val="009129E6"/>
    <w:rsid w:val="00920264"/>
    <w:rsid w:val="009419A6"/>
    <w:rsid w:val="009A4E03"/>
    <w:rsid w:val="00A27626"/>
    <w:rsid w:val="00A94B74"/>
    <w:rsid w:val="00AB6B45"/>
    <w:rsid w:val="00B105AE"/>
    <w:rsid w:val="00B3301F"/>
    <w:rsid w:val="00B4107A"/>
    <w:rsid w:val="00C77C24"/>
    <w:rsid w:val="00C81551"/>
    <w:rsid w:val="00F71339"/>
    <w:rsid w:val="00FD793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D1947C11-B505-4CEA-99D7-B1F8C2A019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imes New Roman"/>
        <w:sz w:val="24"/>
        <w:szCs w:val="24"/>
        <w:lang w:val="de-DE" w:eastAsia="de-DE" w:bidi="ar-SA"/>
        <w14:numForm w14:val="lining"/>
      </w:rPr>
    </w:rPrDefault>
    <w:pPrDefault>
      <w:pPr>
        <w:spacing w:after="360" w:line="300" w:lineRule="auto"/>
      </w:pPr>
    </w:pPrDefault>
  </w:docDefaults>
  <w:latentStyles w:defLockedState="0" w:defUIPriority="0" w:defSemiHidden="0" w:defUnhideWhenUsed="0" w:defQFormat="0" w:count="371">
    <w:lsdException w:name="Normal" w:qFormat="1"/>
    <w:lsdException w:name="heading 1" w:qFormat="1"/>
    <w:lsdException w:name="heading 2" w:semiHidden="1" w:uiPriority="2" w:unhideWhenUsed="1" w:qFormat="1"/>
    <w:lsdException w:name="heading 3" w:semiHidden="1" w:unhideWhenUsed="1" w:qFormat="1"/>
    <w:lsdException w:name="heading 4" w:semiHidden="1"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12"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13" w:unhideWhenUsed="1" w:qFormat="1"/>
    <w:lsdException w:name="List Number 3" w:semiHidden="1" w:uiPriority="13" w:unhideWhenUsed="1"/>
    <w:lsdException w:name="List Number 4" w:semiHidden="1" w:uiPriority="13" w:unhideWhenUsed="1"/>
    <w:lsdException w:name="List Number 5" w:semiHidden="1" w:uiPriority="13"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B2B78"/>
    <w:pPr>
      <w:spacing w:after="345"/>
    </w:pPr>
    <w:rPr>
      <w:rFonts w:eastAsiaTheme="minorEastAsia" w:cstheme="minorBidi"/>
      <w:sz w:val="23"/>
      <w:szCs w:val="23"/>
      <w:lang w:val="de-AT" w:eastAsia="en-US"/>
    </w:rPr>
  </w:style>
  <w:style w:type="paragraph" w:styleId="berschrift1">
    <w:name w:val="heading 1"/>
    <w:basedOn w:val="Standard"/>
    <w:next w:val="Standard"/>
    <w:link w:val="berschrift1Zchn"/>
    <w:qFormat/>
    <w:rsid w:val="002C5DB7"/>
    <w:pPr>
      <w:keepNext/>
      <w:keepLines/>
      <w:spacing w:before="360" w:line="264" w:lineRule="auto"/>
      <w:outlineLvl w:val="0"/>
    </w:pPr>
    <w:rPr>
      <w:rFonts w:eastAsiaTheme="majorEastAsia" w:cstheme="majorBidi"/>
      <w:b/>
      <w:sz w:val="32"/>
      <w:szCs w:val="32"/>
    </w:rPr>
  </w:style>
  <w:style w:type="paragraph" w:styleId="berschrift2">
    <w:name w:val="heading 2"/>
    <w:aliases w:val="Ü2"/>
    <w:basedOn w:val="berschrift1"/>
    <w:next w:val="Standard"/>
    <w:link w:val="berschrift2Zchn"/>
    <w:uiPriority w:val="2"/>
    <w:unhideWhenUsed/>
    <w:qFormat/>
    <w:rsid w:val="00F71339"/>
    <w:pPr>
      <w:outlineLvl w:val="1"/>
    </w:pPr>
    <w:rPr>
      <w:sz w:val="28"/>
      <w:szCs w:val="26"/>
    </w:rPr>
  </w:style>
  <w:style w:type="paragraph" w:styleId="berschrift3">
    <w:name w:val="heading 3"/>
    <w:basedOn w:val="berschrift2"/>
    <w:next w:val="Standard"/>
    <w:link w:val="berschrift3Zchn"/>
    <w:unhideWhenUsed/>
    <w:qFormat/>
    <w:rsid w:val="00F71339"/>
    <w:pPr>
      <w:spacing w:after="0"/>
      <w:outlineLvl w:val="2"/>
    </w:pPr>
    <w:rPr>
      <w:sz w:val="24"/>
      <w:szCs w:val="24"/>
    </w:rPr>
  </w:style>
  <w:style w:type="paragraph" w:styleId="berschrift4">
    <w:name w:val="heading 4"/>
    <w:basedOn w:val="berschrift3"/>
    <w:next w:val="Standard"/>
    <w:link w:val="berschrift4Zchn"/>
    <w:unhideWhenUsed/>
    <w:qFormat/>
    <w:rsid w:val="00184F89"/>
    <w:pPr>
      <w:spacing w:before="40"/>
      <w:outlineLvl w:val="3"/>
    </w:pPr>
    <w:rPr>
      <w:i/>
      <w:iCs/>
    </w:rPr>
  </w:style>
  <w:style w:type="paragraph" w:styleId="berschrift5">
    <w:name w:val="heading 5"/>
    <w:basedOn w:val="Standard"/>
    <w:next w:val="Standard"/>
    <w:link w:val="berschrift5Zchn"/>
    <w:unhideWhenUsed/>
    <w:rsid w:val="00184F89"/>
    <w:pPr>
      <w:keepNext/>
      <w:keepLines/>
      <w:spacing w:before="40" w:after="0"/>
      <w:outlineLvl w:val="4"/>
    </w:pPr>
    <w:rPr>
      <w:rFonts w:asciiTheme="majorHAnsi" w:eastAsiaTheme="majorEastAsia" w:hAnsiTheme="majorHAnsi" w:cstheme="majorBidi"/>
      <w:color w:val="365F91" w:themeColor="accent1" w:themeShade="BF"/>
    </w:rPr>
  </w:style>
  <w:style w:type="paragraph" w:styleId="berschrift6">
    <w:name w:val="heading 6"/>
    <w:basedOn w:val="Standard"/>
    <w:next w:val="Standard"/>
    <w:link w:val="berschrift6Zchn"/>
    <w:unhideWhenUsed/>
    <w:rsid w:val="00184F89"/>
    <w:pPr>
      <w:keepNext/>
      <w:keepLines/>
      <w:spacing w:before="40" w:after="0"/>
      <w:outlineLvl w:val="5"/>
    </w:pPr>
    <w:rPr>
      <w:rFonts w:asciiTheme="majorHAnsi" w:eastAsiaTheme="majorEastAsia" w:hAnsiTheme="majorHAnsi" w:cstheme="majorBidi"/>
      <w:color w:val="243F60" w:themeColor="accent1" w:themeShade="7F"/>
    </w:rPr>
  </w:style>
  <w:style w:type="paragraph" w:styleId="berschrift7">
    <w:name w:val="heading 7"/>
    <w:basedOn w:val="Standard"/>
    <w:next w:val="Standard"/>
    <w:link w:val="berschrift7Zchn"/>
    <w:unhideWhenUsed/>
    <w:rsid w:val="00184F89"/>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berschrift8">
    <w:name w:val="heading 8"/>
    <w:basedOn w:val="Standard"/>
    <w:next w:val="Standard"/>
    <w:link w:val="berschrift8Zchn"/>
    <w:semiHidden/>
    <w:unhideWhenUsed/>
    <w:rsid w:val="00184F89"/>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nrede">
    <w:name w:val="Salutation"/>
    <w:basedOn w:val="Standard"/>
    <w:next w:val="Standard"/>
  </w:style>
  <w:style w:type="paragraph" w:styleId="Fuzeile">
    <w:name w:val="footer"/>
    <w:basedOn w:val="Standard"/>
    <w:pPr>
      <w:tabs>
        <w:tab w:val="center" w:pos="4536"/>
        <w:tab w:val="right" w:pos="9072"/>
      </w:tabs>
    </w:pPr>
  </w:style>
  <w:style w:type="paragraph" w:styleId="Kopfzeile">
    <w:name w:val="header"/>
    <w:basedOn w:val="Standard"/>
    <w:pPr>
      <w:tabs>
        <w:tab w:val="center" w:pos="4536"/>
        <w:tab w:val="right" w:pos="9072"/>
      </w:tabs>
    </w:pPr>
  </w:style>
  <w:style w:type="character" w:styleId="Seitenzahl">
    <w:name w:val="page number"/>
    <w:basedOn w:val="Absatz-Standardschriftart"/>
  </w:style>
  <w:style w:type="character" w:customStyle="1" w:styleId="berschrift1Zchn">
    <w:name w:val="Überschrift 1 Zchn"/>
    <w:basedOn w:val="Absatz-Standardschriftart"/>
    <w:link w:val="berschrift1"/>
    <w:rsid w:val="002C5DB7"/>
    <w:rPr>
      <w:rFonts w:eastAsiaTheme="majorEastAsia" w:cstheme="majorBidi"/>
      <w:b/>
      <w:sz w:val="32"/>
      <w:szCs w:val="32"/>
      <w14:numForm w14:val="default"/>
    </w:rPr>
  </w:style>
  <w:style w:type="character" w:customStyle="1" w:styleId="berschrift2Zchn">
    <w:name w:val="Überschrift 2 Zchn"/>
    <w:aliases w:val="Ü2 Zchn"/>
    <w:basedOn w:val="Absatz-Standardschriftart"/>
    <w:link w:val="berschrift2"/>
    <w:uiPriority w:val="2"/>
    <w:rsid w:val="00F71339"/>
    <w:rPr>
      <w:rFonts w:asciiTheme="majorHAnsi" w:eastAsiaTheme="majorEastAsia" w:hAnsiTheme="majorHAnsi" w:cstheme="majorBidi"/>
      <w:b/>
      <w:sz w:val="28"/>
      <w:szCs w:val="26"/>
      <w14:numForm w14:val="default"/>
    </w:rPr>
  </w:style>
  <w:style w:type="paragraph" w:styleId="KeinLeerraum">
    <w:name w:val="No Spacing"/>
    <w:basedOn w:val="Standard"/>
    <w:uiPriority w:val="1"/>
    <w:qFormat/>
    <w:rsid w:val="002C5DB7"/>
    <w:pPr>
      <w:spacing w:after="0"/>
    </w:pPr>
  </w:style>
  <w:style w:type="character" w:customStyle="1" w:styleId="berschrift3Zchn">
    <w:name w:val="Überschrift 3 Zchn"/>
    <w:basedOn w:val="Absatz-Standardschriftart"/>
    <w:link w:val="berschrift3"/>
    <w:rsid w:val="00F71339"/>
    <w:rPr>
      <w:rFonts w:asciiTheme="majorHAnsi" w:eastAsiaTheme="majorEastAsia" w:hAnsiTheme="majorHAnsi" w:cstheme="majorBidi"/>
      <w:b/>
      <w:sz w:val="24"/>
      <w:szCs w:val="24"/>
      <w14:numForm w14:val="default"/>
    </w:rPr>
  </w:style>
  <w:style w:type="character" w:customStyle="1" w:styleId="berschrift4Zchn">
    <w:name w:val="Überschrift 4 Zchn"/>
    <w:basedOn w:val="Absatz-Standardschriftart"/>
    <w:link w:val="berschrift4"/>
    <w:rsid w:val="00184F89"/>
    <w:rPr>
      <w:rFonts w:asciiTheme="minorHAnsi" w:eastAsiaTheme="majorEastAsia" w:hAnsiTheme="minorHAnsi" w:cstheme="majorBidi"/>
      <w:b/>
      <w:i/>
      <w:iCs/>
      <w:sz w:val="24"/>
      <w:szCs w:val="24"/>
      <w14:numForm w14:val="default"/>
    </w:rPr>
  </w:style>
  <w:style w:type="character" w:customStyle="1" w:styleId="berschrift5Zchn">
    <w:name w:val="Überschrift 5 Zchn"/>
    <w:basedOn w:val="Absatz-Standardschriftart"/>
    <w:link w:val="berschrift5"/>
    <w:rsid w:val="00184F89"/>
    <w:rPr>
      <w:rFonts w:asciiTheme="majorHAnsi" w:eastAsiaTheme="majorEastAsia" w:hAnsiTheme="majorHAnsi" w:cstheme="majorBidi"/>
      <w:color w:val="365F91" w:themeColor="accent1" w:themeShade="BF"/>
      <w:sz w:val="24"/>
      <w14:numForm w14:val="default"/>
    </w:rPr>
  </w:style>
  <w:style w:type="character" w:customStyle="1" w:styleId="berschrift6Zchn">
    <w:name w:val="Überschrift 6 Zchn"/>
    <w:basedOn w:val="Absatz-Standardschriftart"/>
    <w:link w:val="berschrift6"/>
    <w:rsid w:val="00184F89"/>
    <w:rPr>
      <w:rFonts w:asciiTheme="majorHAnsi" w:eastAsiaTheme="majorEastAsia" w:hAnsiTheme="majorHAnsi" w:cstheme="majorBidi"/>
      <w:color w:val="243F60" w:themeColor="accent1" w:themeShade="7F"/>
      <w:sz w:val="24"/>
      <w14:numForm w14:val="default"/>
    </w:rPr>
  </w:style>
  <w:style w:type="character" w:customStyle="1" w:styleId="berschrift7Zchn">
    <w:name w:val="Überschrift 7 Zchn"/>
    <w:basedOn w:val="Absatz-Standardschriftart"/>
    <w:link w:val="berschrift7"/>
    <w:rsid w:val="00184F89"/>
    <w:rPr>
      <w:rFonts w:asciiTheme="majorHAnsi" w:eastAsiaTheme="majorEastAsia" w:hAnsiTheme="majorHAnsi" w:cstheme="majorBidi"/>
      <w:i/>
      <w:iCs/>
      <w:color w:val="243F60" w:themeColor="accent1" w:themeShade="7F"/>
      <w:sz w:val="24"/>
      <w14:numForm w14:val="default"/>
    </w:rPr>
  </w:style>
  <w:style w:type="character" w:customStyle="1" w:styleId="berschrift8Zchn">
    <w:name w:val="Überschrift 8 Zchn"/>
    <w:basedOn w:val="Absatz-Standardschriftart"/>
    <w:link w:val="berschrift8"/>
    <w:semiHidden/>
    <w:rsid w:val="00184F89"/>
    <w:rPr>
      <w:rFonts w:asciiTheme="majorHAnsi" w:eastAsiaTheme="majorEastAsia" w:hAnsiTheme="majorHAnsi" w:cstheme="majorBidi"/>
      <w:color w:val="272727" w:themeColor="text1" w:themeTint="D8"/>
      <w:sz w:val="21"/>
      <w:szCs w:val="21"/>
      <w14:numForm w14:val="default"/>
    </w:rPr>
  </w:style>
  <w:style w:type="character" w:styleId="Fett">
    <w:name w:val="Strong"/>
    <w:qFormat/>
    <w:rsid w:val="006B2B78"/>
    <w:rPr>
      <w:b/>
      <w:bCs/>
    </w:rPr>
  </w:style>
  <w:style w:type="paragraph" w:styleId="Listennummer">
    <w:name w:val="List Number"/>
    <w:aliases w:val="OL 1"/>
    <w:basedOn w:val="Standard"/>
    <w:uiPriority w:val="12"/>
    <w:qFormat/>
    <w:rsid w:val="006B2B78"/>
    <w:pPr>
      <w:numPr>
        <w:numId w:val="2"/>
      </w:numPr>
      <w:spacing w:after="0"/>
      <w:contextualSpacing/>
    </w:pPr>
  </w:style>
  <w:style w:type="paragraph" w:styleId="Listennummer2">
    <w:name w:val="List Number 2"/>
    <w:aliases w:val="OL 2"/>
    <w:basedOn w:val="Standard"/>
    <w:uiPriority w:val="13"/>
    <w:qFormat/>
    <w:rsid w:val="006B2B78"/>
    <w:pPr>
      <w:numPr>
        <w:ilvl w:val="1"/>
        <w:numId w:val="2"/>
      </w:numPr>
      <w:spacing w:after="0"/>
    </w:pPr>
  </w:style>
  <w:style w:type="paragraph" w:styleId="Listennummer3">
    <w:name w:val="List Number 3"/>
    <w:aliases w:val="OL 3"/>
    <w:basedOn w:val="Standard"/>
    <w:uiPriority w:val="13"/>
    <w:rsid w:val="006B2B78"/>
    <w:pPr>
      <w:numPr>
        <w:ilvl w:val="2"/>
        <w:numId w:val="2"/>
      </w:numPr>
      <w:spacing w:after="0"/>
    </w:pPr>
  </w:style>
  <w:style w:type="paragraph" w:styleId="Listennummer4">
    <w:name w:val="List Number 4"/>
    <w:basedOn w:val="Standard"/>
    <w:uiPriority w:val="13"/>
    <w:semiHidden/>
    <w:rsid w:val="006B2B78"/>
    <w:pPr>
      <w:numPr>
        <w:ilvl w:val="3"/>
        <w:numId w:val="2"/>
      </w:numPr>
      <w:spacing w:after="0" w:line="276" w:lineRule="auto"/>
    </w:pPr>
  </w:style>
  <w:style w:type="paragraph" w:styleId="Listennummer5">
    <w:name w:val="List Number 5"/>
    <w:basedOn w:val="Standard"/>
    <w:uiPriority w:val="13"/>
    <w:semiHidden/>
    <w:rsid w:val="006B2B78"/>
    <w:pPr>
      <w:numPr>
        <w:ilvl w:val="4"/>
        <w:numId w:val="2"/>
      </w:numPr>
      <w:spacing w:after="0"/>
    </w:pPr>
  </w:style>
  <w:style w:type="paragraph" w:customStyle="1" w:styleId="Listennummer6">
    <w:name w:val="Listennummer 6"/>
    <w:basedOn w:val="Standard"/>
    <w:uiPriority w:val="13"/>
    <w:semiHidden/>
    <w:rsid w:val="006B2B78"/>
    <w:pPr>
      <w:numPr>
        <w:ilvl w:val="5"/>
        <w:numId w:val="2"/>
      </w:numPr>
      <w:spacing w:after="0"/>
    </w:pPr>
    <w:rPr>
      <w:rFonts w:eastAsia="Times New Roman" w:cs="Times New Roman"/>
      <w:szCs w:val="22"/>
      <w:lang w:eastAsia="de-AT"/>
    </w:rPr>
  </w:style>
  <w:style w:type="paragraph" w:customStyle="1" w:styleId="Listennummer7">
    <w:name w:val="Listennummer 7"/>
    <w:basedOn w:val="Standard"/>
    <w:uiPriority w:val="13"/>
    <w:semiHidden/>
    <w:rsid w:val="006B2B78"/>
    <w:pPr>
      <w:numPr>
        <w:ilvl w:val="6"/>
        <w:numId w:val="2"/>
      </w:numPr>
      <w:spacing w:after="0"/>
    </w:pPr>
    <w:rPr>
      <w:rFonts w:eastAsia="Times New Roman" w:cs="Times New Roman"/>
      <w:szCs w:val="22"/>
      <w:lang w:eastAsia="de-AT"/>
    </w:rPr>
  </w:style>
  <w:style w:type="paragraph" w:customStyle="1" w:styleId="Listennummer8">
    <w:name w:val="Listennummer 8"/>
    <w:basedOn w:val="Standard"/>
    <w:uiPriority w:val="13"/>
    <w:semiHidden/>
    <w:rsid w:val="006B2B78"/>
    <w:pPr>
      <w:numPr>
        <w:ilvl w:val="7"/>
        <w:numId w:val="2"/>
      </w:numPr>
      <w:spacing w:after="0"/>
    </w:pPr>
    <w:rPr>
      <w:rFonts w:eastAsia="Times New Roman" w:cs="Times New Roman"/>
      <w:szCs w:val="22"/>
      <w:lang w:eastAsia="de-AT"/>
    </w:rPr>
  </w:style>
  <w:style w:type="paragraph" w:customStyle="1" w:styleId="Listennummer9">
    <w:name w:val="Listennummer 9"/>
    <w:basedOn w:val="Standard"/>
    <w:uiPriority w:val="13"/>
    <w:semiHidden/>
    <w:rsid w:val="006B2B78"/>
    <w:pPr>
      <w:numPr>
        <w:ilvl w:val="8"/>
        <w:numId w:val="2"/>
      </w:numPr>
      <w:spacing w:after="0"/>
    </w:pPr>
    <w:rPr>
      <w:rFonts w:eastAsia="Times New Roman" w:cs="Times New Roman"/>
      <w:szCs w:val="22"/>
      <w:lang w:eastAsia="de-AT"/>
    </w:rPr>
  </w:style>
  <w:style w:type="numbering" w:customStyle="1" w:styleId="ATNummerierteListe">
    <w:name w:val="AT NummerierteListe"/>
    <w:basedOn w:val="KeineListe"/>
    <w:uiPriority w:val="99"/>
    <w:rsid w:val="006B2B78"/>
    <w:pPr>
      <w:numPr>
        <w:numId w:val="1"/>
      </w:numPr>
    </w:pPr>
  </w:style>
  <w:style w:type="character" w:styleId="Hyperlink">
    <w:name w:val="Hyperlink"/>
    <w:basedOn w:val="Absatz-Standardschriftart"/>
    <w:uiPriority w:val="99"/>
    <w:qFormat/>
    <w:rsid w:val="006B2B78"/>
    <w:rPr>
      <w:color w:val="auto"/>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hyperlink" Target="mailto:office@zara.or.a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hyperlink" Target="mailto:gaw@bka.gv.at"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409</Words>
  <Characters>2913</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
    </vt:vector>
  </TitlesOfParts>
  <Company>Bundeskanzleramt</Company>
  <LinksUpToDate>false</LinksUpToDate>
  <CharactersWithSpaces>3316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KÖNIG, Alexandra</dc:creator>
  <cp:keywords/>
  <dc:description/>
  <cp:lastModifiedBy>KÖNIG, Alexandra</cp:lastModifiedBy>
  <cp:revision>2</cp:revision>
  <cp:lastPrinted>2004-03-10T13:49:00Z</cp:lastPrinted>
  <dcterms:created xsi:type="dcterms:W3CDTF">2024-07-29T10:53:00Z</dcterms:created>
  <dcterms:modified xsi:type="dcterms:W3CDTF">2024-07-29T11:09:00Z</dcterms:modified>
</cp:coreProperties>
</file>